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B6D1D" w14:textId="1A88D934" w:rsidR="00786E9B" w:rsidRDefault="00C54901">
      <w:pPr>
        <w:rPr>
          <w:b/>
          <w:bCs/>
          <w:sz w:val="32"/>
          <w:szCs w:val="32"/>
        </w:rPr>
      </w:pPr>
      <w:r w:rsidRPr="003B2DC5">
        <w:rPr>
          <w:b/>
          <w:bCs/>
          <w:sz w:val="32"/>
          <w:szCs w:val="32"/>
        </w:rPr>
        <w:t>PCSRF FAQ’s</w:t>
      </w:r>
    </w:p>
    <w:p w14:paraId="1E390062" w14:textId="56545E60" w:rsidR="00770410" w:rsidRDefault="0039250E" w:rsidP="00770410">
      <w:r>
        <w:t xml:space="preserve">More </w:t>
      </w:r>
      <w:r w:rsidR="00770410">
        <w:t>guidance on th</w:t>
      </w:r>
      <w:r>
        <w:t xml:space="preserve">ese are available in the </w:t>
      </w:r>
      <w:hyperlink r:id="rId4" w:history="1">
        <w:r w:rsidR="00E247E0">
          <w:rPr>
            <w:rStyle w:val="Hyperlink"/>
          </w:rPr>
          <w:t>grant guidelines</w:t>
        </w:r>
      </w:hyperlink>
      <w:r w:rsidR="00770410">
        <w:t>.</w:t>
      </w:r>
    </w:p>
    <w:p w14:paraId="1BF0E67E" w14:textId="77777777" w:rsidR="00AF12C3" w:rsidRPr="00334E35" w:rsidRDefault="00AF12C3" w:rsidP="00AF12C3">
      <w:pPr>
        <w:rPr>
          <w:b/>
          <w:bCs/>
          <w:u w:val="single"/>
        </w:rPr>
      </w:pPr>
      <w:r w:rsidRPr="00334E35">
        <w:rPr>
          <w:b/>
          <w:bCs/>
          <w:highlight w:val="cyan"/>
          <w:u w:val="single"/>
        </w:rPr>
        <w:t>Applications</w:t>
      </w:r>
    </w:p>
    <w:p w14:paraId="1B420C5F" w14:textId="4A1D6B80" w:rsidR="005A20D9" w:rsidRDefault="005A20D9" w:rsidP="00AF12C3">
      <w:r>
        <w:t xml:space="preserve">This application goes to Department Heads for IDFG, IDWR, OSC, </w:t>
      </w:r>
      <w:r w:rsidR="000A79E9">
        <w:t xml:space="preserve">and a rep of the </w:t>
      </w:r>
      <w:r>
        <w:t>NWPCC and NOAA.</w:t>
      </w:r>
      <w:r>
        <w:t xml:space="preserve">  Make sure to </w:t>
      </w:r>
      <w:r w:rsidR="00BF453C">
        <w:t xml:space="preserve">represent your organization with professionalism in your application.  There should not be spelling or grammatical mistakes.  </w:t>
      </w:r>
    </w:p>
    <w:p w14:paraId="10279299" w14:textId="4FE159A0" w:rsidR="00997AEC" w:rsidRDefault="00997AEC" w:rsidP="00AF12C3">
      <w:r>
        <w:t>Submit as a word doc, not a pdf</w:t>
      </w:r>
    </w:p>
    <w:p w14:paraId="03C74186" w14:textId="4E1DFCD8" w:rsidR="00AF12C3" w:rsidRDefault="00AF12C3" w:rsidP="00AF12C3">
      <w:r>
        <w:t xml:space="preserve">Don’t use ‘we/our’ in your application.  “IDFG implemented the YouNameit Creek project in fall 2021” is more professional than “We implemented the YouNameit Creek project in fall 2021”.  </w:t>
      </w:r>
    </w:p>
    <w:p w14:paraId="0E296BAD" w14:textId="7A62B260" w:rsidR="00AF12C3" w:rsidRDefault="00AF12C3" w:rsidP="00AF12C3">
      <w:r w:rsidRPr="008977C0">
        <w:t xml:space="preserve">Make sure you </w:t>
      </w:r>
      <w:r w:rsidR="008A585E">
        <w:t>updated the</w:t>
      </w:r>
      <w:r w:rsidRPr="008977C0">
        <w:t xml:space="preserve"> footer, all txt is same font and size, </w:t>
      </w:r>
      <w:r>
        <w:t xml:space="preserve">deleted bracketed txt, etc.  </w:t>
      </w:r>
    </w:p>
    <w:p w14:paraId="3761F926" w14:textId="6DE1CF6A" w:rsidR="008A585E" w:rsidRDefault="008A585E" w:rsidP="00AF12C3">
      <w:r>
        <w:t xml:space="preserve">All numbers need to match!  Your </w:t>
      </w:r>
      <w:r w:rsidR="0055216C">
        <w:t xml:space="preserve">amt listed in the match letter should be the same as the amt in the </w:t>
      </w:r>
      <w:r w:rsidR="00424431">
        <w:t xml:space="preserve">metrics, </w:t>
      </w:r>
      <w:r w:rsidR="0055216C">
        <w:t xml:space="preserve">budget and narrative.  </w:t>
      </w:r>
      <w:r w:rsidR="00424431">
        <w:t xml:space="preserve">Triple check this- it is the most common mistake </w:t>
      </w:r>
    </w:p>
    <w:p w14:paraId="75EAC733" w14:textId="418FBB1F" w:rsidR="00AF332B" w:rsidRPr="008977C0" w:rsidRDefault="005F47C6" w:rsidP="00AF12C3">
      <w:r>
        <w:t xml:space="preserve">If awarded funds and issued a contract, you are agreeing to all of the contract conditions listed in the contract and </w:t>
      </w:r>
      <w:r w:rsidR="007D0CB1">
        <w:t xml:space="preserve">the grant guidelines.  </w:t>
      </w:r>
      <w:r w:rsidR="00F8058B">
        <w:t xml:space="preserve">All federal funds have their own contingencies and you cannot apply those of other federal funds to PCSRF.  </w:t>
      </w:r>
    </w:p>
    <w:p w14:paraId="661495F3" w14:textId="77777777" w:rsidR="00AF12C3" w:rsidRPr="00334E35" w:rsidRDefault="00AF12C3" w:rsidP="00AF12C3">
      <w:pPr>
        <w:rPr>
          <w:b/>
          <w:bCs/>
          <w:u w:val="single"/>
        </w:rPr>
      </w:pPr>
      <w:r w:rsidRPr="00334E35">
        <w:rPr>
          <w:b/>
          <w:bCs/>
          <w:highlight w:val="cyan"/>
          <w:u w:val="single"/>
        </w:rPr>
        <w:t>Metrics</w:t>
      </w:r>
    </w:p>
    <w:p w14:paraId="3EC97DC5" w14:textId="77777777" w:rsidR="00AF12C3" w:rsidRPr="00934793" w:rsidRDefault="00AF12C3" w:rsidP="00AF12C3">
      <w:r w:rsidRPr="00E900E9">
        <w:rPr>
          <w:u w:val="single"/>
        </w:rPr>
        <w:t>creation/connection to off-channel habitat</w:t>
      </w:r>
      <w:r w:rsidRPr="00934793">
        <w:t xml:space="preserve">- </w:t>
      </w:r>
      <w:r>
        <w:t xml:space="preserve">to mark this as ‘yes’, </w:t>
      </w:r>
      <w:r w:rsidRPr="00934793">
        <w:t>it needs to be excavated/constructed.   NOAA has provided guidance that passively accomplishing creation/connection to off-channel habitat does not warrant a yes for this metric</w:t>
      </w:r>
      <w:r>
        <w:t>; i.e i</w:t>
      </w:r>
      <w:r w:rsidRPr="00934793">
        <w:t xml:space="preserve">f your LWD structures are going to cause water to enter off-channel habitat, that is passive, and this metric should be marked ‘no’.  </w:t>
      </w:r>
    </w:p>
    <w:p w14:paraId="52EAB705" w14:textId="77777777" w:rsidR="00AF12C3" w:rsidRDefault="00AF12C3" w:rsidP="00AF12C3">
      <w:r w:rsidRPr="00AF1E49">
        <w:rPr>
          <w:u w:val="single"/>
        </w:rPr>
        <w:t>riparian planting vs using veg for streambank stabilization</w:t>
      </w:r>
      <w:r>
        <w:t xml:space="preserve">: these metrics cannot be double-counted.  The purpose and geographical location of where the plants are going should determine where the planting gets counted.  Riparian metrics should include both sides, so if you’re planting 0.5 mi on one side and 0.3 mile on the other, you would report 0.8 mi. </w:t>
      </w:r>
    </w:p>
    <w:p w14:paraId="499B1963" w14:textId="77777777" w:rsidR="006B44F5" w:rsidRDefault="00B8537A" w:rsidP="00B8537A">
      <w:r w:rsidRPr="00FC2B20">
        <w:rPr>
          <w:b/>
          <w:bCs/>
          <w:highlight w:val="cyan"/>
          <w:u w:val="single"/>
        </w:rPr>
        <w:t>Match</w:t>
      </w:r>
      <w:r w:rsidRPr="00424C8D">
        <w:rPr>
          <w:b/>
          <w:bCs/>
        </w:rPr>
        <w:t>:</w:t>
      </w:r>
      <w:r>
        <w:t xml:space="preserve"> </w:t>
      </w:r>
    </w:p>
    <w:p w14:paraId="7867B790" w14:textId="14990AA4" w:rsidR="00424C8D" w:rsidRDefault="006B44F5" w:rsidP="00B8537A">
      <w:r w:rsidRPr="006B44F5">
        <w:rPr>
          <w:u w:val="single"/>
        </w:rPr>
        <w:t>Proposing over 33% match</w:t>
      </w:r>
      <w:r>
        <w:t xml:space="preserve">: </w:t>
      </w:r>
      <w:r w:rsidR="001E3CDA">
        <w:t>If you proposed more than the required 33% match</w:t>
      </w:r>
      <w:r w:rsidR="00EE099E">
        <w:t>, you are then expected to meet that match %</w:t>
      </w:r>
      <w:r w:rsidR="002E3163">
        <w:t xml:space="preserve">, not just the 33%. </w:t>
      </w:r>
      <w:r w:rsidR="00B8537A">
        <w:t xml:space="preserve"> </w:t>
      </w:r>
      <w:r w:rsidR="001A1CA1" w:rsidRPr="001A1CA1">
        <w:t xml:space="preserve">The reason for this is that the Board </w:t>
      </w:r>
      <w:r w:rsidR="002E3163">
        <w:t xml:space="preserve">may </w:t>
      </w:r>
      <w:r w:rsidR="001A1CA1" w:rsidRPr="001A1CA1">
        <w:t xml:space="preserve">take into consideration the match % when making their funding decisions, so a project proposing a 60% match might get funded over a project proposing 33%.  If we then accepted just the required </w:t>
      </w:r>
      <w:r w:rsidR="002C78A7">
        <w:t xml:space="preserve">33% </w:t>
      </w:r>
      <w:r w:rsidR="001A1CA1" w:rsidRPr="001A1CA1">
        <w:t xml:space="preserve">match from the project that had proposed the 60%, it wouldn’t be fair to the other project.  </w:t>
      </w:r>
    </w:p>
    <w:p w14:paraId="12067B43" w14:textId="23EA587C" w:rsidR="00782A88" w:rsidRDefault="006B44F5" w:rsidP="00B8537A">
      <w:r w:rsidRPr="00057F3B">
        <w:rPr>
          <w:u w:val="single"/>
        </w:rPr>
        <w:t>I can’t meet my match</w:t>
      </w:r>
      <w:r w:rsidR="00057F3B" w:rsidRPr="00057F3B">
        <w:rPr>
          <w:u w:val="single"/>
        </w:rPr>
        <w:t xml:space="preserve"> %</w:t>
      </w:r>
      <w:r w:rsidR="00057F3B">
        <w:t xml:space="preserve">: </w:t>
      </w:r>
      <w:r w:rsidR="007E7D6E">
        <w:t xml:space="preserve">If one of your match sources/amounts decreased, </w:t>
      </w:r>
      <w:r w:rsidR="00F412EC">
        <w:t>send an email to PCSRF Program Manager (Gongloff) with an explanation</w:t>
      </w:r>
      <w:r w:rsidR="00782A88">
        <w:t xml:space="preserve"> and</w:t>
      </w:r>
      <w:r w:rsidR="00F412EC">
        <w:t xml:space="preserve"> </w:t>
      </w:r>
      <w:r w:rsidR="00782A88">
        <w:t xml:space="preserve">modified budget.  It will then go to </w:t>
      </w:r>
      <w:r w:rsidR="00AA1FFB">
        <w:t>Freeman</w:t>
      </w:r>
      <w:r w:rsidR="00782A88">
        <w:t xml:space="preserve"> for </w:t>
      </w:r>
      <w:r w:rsidR="00595E72">
        <w:t>review</w:t>
      </w:r>
      <w:r w:rsidR="00782A88">
        <w:t xml:space="preserve">.  </w:t>
      </w:r>
    </w:p>
    <w:p w14:paraId="0A537DB8" w14:textId="09825DA1" w:rsidR="00782A88" w:rsidRDefault="00D34017" w:rsidP="00B8537A">
      <w:r w:rsidRPr="002A1741">
        <w:rPr>
          <w:u w:val="single"/>
        </w:rPr>
        <w:t xml:space="preserve">I didn’t spend all of my PCSRF funds, do I still have to meet my match amount?  </w:t>
      </w:r>
      <w:r w:rsidR="00E4138D">
        <w:t xml:space="preserve">You do not need to meet the monetary amount, but you do still need to meet the match %; i.e. if you proposed 40% match, you </w:t>
      </w:r>
      <w:r w:rsidR="002A1741">
        <w:t xml:space="preserve">still </w:t>
      </w:r>
      <w:r w:rsidR="00E4138D">
        <w:t>need to pro</w:t>
      </w:r>
      <w:r w:rsidR="002A1741">
        <w:t>vide 40% match</w:t>
      </w:r>
      <w:r w:rsidR="0015301A">
        <w:t>, whatever that works out to be cash-wise</w:t>
      </w:r>
      <w:r w:rsidR="002A1741">
        <w:t xml:space="preserve">.  </w:t>
      </w:r>
    </w:p>
    <w:p w14:paraId="7289959F" w14:textId="16E896EE" w:rsidR="00916CC0" w:rsidRDefault="00056E6B" w:rsidP="00B8537A">
      <w:r w:rsidRPr="00490BC7">
        <w:rPr>
          <w:u w:val="single"/>
        </w:rPr>
        <w:lastRenderedPageBreak/>
        <w:t>My match line items have changed</w:t>
      </w:r>
      <w:r w:rsidR="00916CC0" w:rsidRPr="00490BC7">
        <w:rPr>
          <w:u w:val="single"/>
        </w:rPr>
        <w:t>:</w:t>
      </w:r>
      <w:r w:rsidR="00916CC0">
        <w:t xml:space="preserve"> </w:t>
      </w:r>
      <w:r w:rsidR="00B745D2">
        <w:t>We typically only loosely hold you to the match budgets, so if more or less match ends up coming in from any of your sources</w:t>
      </w:r>
      <w:r w:rsidR="000E021B">
        <w:t xml:space="preserve"> on the line items</w:t>
      </w:r>
      <w:r w:rsidR="00B745D2">
        <w:t>, as long as the proposed % is received, it’s acceptable.</w:t>
      </w:r>
      <w:r w:rsidR="00490BC7">
        <w:t xml:space="preserve">  If you have a new source/replacement sourc</w:t>
      </w:r>
      <w:r w:rsidR="000E021B">
        <w:t xml:space="preserve">e, </w:t>
      </w:r>
      <w:r w:rsidR="00012885">
        <w:t xml:space="preserve">are changing from cash match to in-kind, </w:t>
      </w:r>
      <w:r w:rsidR="000E021B">
        <w:t>or</w:t>
      </w:r>
      <w:r w:rsidR="00012885">
        <w:t xml:space="preserve"> have a </w:t>
      </w:r>
      <w:r w:rsidR="000E021B">
        <w:t xml:space="preserve">significant </w:t>
      </w:r>
      <w:r w:rsidR="004452C9">
        <w:t xml:space="preserve">change in amount, it should be </w:t>
      </w:r>
      <w:r w:rsidR="00476562">
        <w:t>approved by</w:t>
      </w:r>
      <w:r w:rsidR="004452C9">
        <w:t xml:space="preserve"> the Program Manager, even if the proposed amount </w:t>
      </w:r>
      <w:r w:rsidR="00012885">
        <w:t xml:space="preserve">will still be </w:t>
      </w:r>
      <w:r w:rsidR="004452C9">
        <w:t xml:space="preserve">received.  </w:t>
      </w:r>
    </w:p>
    <w:p w14:paraId="166AE458" w14:textId="6E61DBE6" w:rsidR="00916CC0" w:rsidRDefault="009420A0" w:rsidP="00B8537A">
      <w:r w:rsidRPr="009420A0">
        <w:rPr>
          <w:u w:val="single"/>
        </w:rPr>
        <w:t>I have funds that aren’t being match</w:t>
      </w:r>
      <w:r>
        <w:rPr>
          <w:u w:val="single"/>
        </w:rPr>
        <w:t>ed</w:t>
      </w:r>
      <w:r w:rsidRPr="009420A0">
        <w:rPr>
          <w:u w:val="single"/>
        </w:rPr>
        <w:t xml:space="preserve"> elsewhere</w:t>
      </w:r>
      <w:r>
        <w:rPr>
          <w:u w:val="single"/>
        </w:rPr>
        <w:t>/spent more of match funds than anticipated</w:t>
      </w:r>
      <w:r w:rsidRPr="009420A0">
        <w:rPr>
          <w:u w:val="single"/>
        </w:rPr>
        <w:t>, can I come in above my proposed match amt?</w:t>
      </w:r>
      <w:r>
        <w:t xml:space="preserve"> Yes. More match is always appreciated as it can make us more competitive for future awards.</w:t>
      </w:r>
    </w:p>
    <w:p w14:paraId="4F7F6BA8" w14:textId="77B3680A" w:rsidR="004E38EE" w:rsidRDefault="004E38EE" w:rsidP="004E38EE">
      <w:r w:rsidRPr="00781F1B">
        <w:rPr>
          <w:u w:val="single"/>
        </w:rPr>
        <w:t>Does there need to be match provided with each invoice or just the total match off 33% by the end of the grant contract?</w:t>
      </w:r>
      <w:r w:rsidRPr="004E38EE">
        <w:t xml:space="preserve"> </w:t>
      </w:r>
      <w:r>
        <w:t xml:space="preserve">Technically, PCSRF should get spent at the same approx. time as 33% of match funds. This isn’t always possible, esp in easements.  If your match won’t come in until later, </w:t>
      </w:r>
      <w:r w:rsidRPr="00781F1B">
        <w:t>make sure to call this out in your application</w:t>
      </w:r>
      <w:r w:rsidR="0058119A">
        <w:t xml:space="preserve"> and match letter</w:t>
      </w:r>
      <w:r>
        <w:t xml:space="preserve">.  It’s never a problem if a project sponsor provides all of their match up front.  </w:t>
      </w:r>
    </w:p>
    <w:p w14:paraId="04B72443" w14:textId="1C645A5A" w:rsidR="00C2691B" w:rsidRPr="00C2691B" w:rsidRDefault="00C2691B" w:rsidP="00C2691B">
      <w:pPr>
        <w:rPr>
          <w:rFonts w:eastAsiaTheme="minorEastAsia"/>
          <w:noProof/>
        </w:rPr>
      </w:pPr>
      <w:r w:rsidRPr="00C2691B">
        <w:rPr>
          <w:rFonts w:eastAsiaTheme="minorEastAsia"/>
          <w:noProof/>
          <w:u w:val="single"/>
        </w:rPr>
        <w:t>In kind forms</w:t>
      </w:r>
      <w:r w:rsidRPr="00C2691B">
        <w:rPr>
          <w:rFonts w:eastAsiaTheme="minorEastAsia"/>
          <w:noProof/>
        </w:rPr>
        <w:t xml:space="preserve"> need to be signed </w:t>
      </w:r>
      <w:r>
        <w:rPr>
          <w:rFonts w:eastAsiaTheme="minorEastAsia"/>
          <w:noProof/>
        </w:rPr>
        <w:t xml:space="preserve">by participants </w:t>
      </w:r>
      <w:r w:rsidRPr="00C2691B">
        <w:rPr>
          <w:rFonts w:eastAsiaTheme="minorEastAsia"/>
          <w:noProof/>
        </w:rPr>
        <w:t>within three months of donated services</w:t>
      </w:r>
    </w:p>
    <w:p w14:paraId="338FC1F3" w14:textId="2F2B1494" w:rsidR="00FC2B20" w:rsidRPr="00FC2B20" w:rsidRDefault="00FC2B20" w:rsidP="00B8537A">
      <w:pPr>
        <w:rPr>
          <w:b/>
          <w:bCs/>
          <w:u w:val="single"/>
        </w:rPr>
      </w:pPr>
      <w:r w:rsidRPr="00FC2B20">
        <w:rPr>
          <w:b/>
          <w:bCs/>
          <w:highlight w:val="cyan"/>
          <w:u w:val="single"/>
        </w:rPr>
        <w:t>Progress Reports</w:t>
      </w:r>
    </w:p>
    <w:p w14:paraId="6C8B3249" w14:textId="0613AAF6" w:rsidR="009C416C" w:rsidRDefault="008A05D0" w:rsidP="00B8537A">
      <w:r w:rsidRPr="00CA2924">
        <w:rPr>
          <w:u w:val="single"/>
        </w:rPr>
        <w:t>What if nothing much has happened since my last progress report-</w:t>
      </w:r>
      <w:r>
        <w:t xml:space="preserve"> it’s ok to be brief</w:t>
      </w:r>
      <w:r w:rsidR="000B671F">
        <w:t xml:space="preserve">; things to look at- proposed calendar and if you’re on track </w:t>
      </w:r>
      <w:r w:rsidR="0030700C">
        <w:t>or need to update it; if you’ll complete project early, on time, or will need an amendment</w:t>
      </w:r>
      <w:r w:rsidR="001A48ED">
        <w:t>; if you’re on budget, over or under</w:t>
      </w:r>
      <w:r w:rsidR="00C16BA4">
        <w:t>.</w:t>
      </w:r>
    </w:p>
    <w:p w14:paraId="5B8B29F7" w14:textId="2113E79B" w:rsidR="008C22C3" w:rsidRDefault="00334E35" w:rsidP="00334E35">
      <w:r w:rsidRPr="0093224D">
        <w:rPr>
          <w:u w:val="single"/>
        </w:rPr>
        <w:t>Don’t use ‘</w:t>
      </w:r>
      <w:r w:rsidR="0093224D">
        <w:rPr>
          <w:u w:val="single"/>
        </w:rPr>
        <w:t>I/</w:t>
      </w:r>
      <w:r w:rsidRPr="0093224D">
        <w:rPr>
          <w:u w:val="single"/>
        </w:rPr>
        <w:t>we</w:t>
      </w:r>
      <w:r w:rsidR="00C16BA4" w:rsidRPr="0093224D">
        <w:rPr>
          <w:u w:val="single"/>
        </w:rPr>
        <w:t>/our</w:t>
      </w:r>
      <w:r w:rsidRPr="0093224D">
        <w:rPr>
          <w:u w:val="single"/>
        </w:rPr>
        <w:t xml:space="preserve">’ </w:t>
      </w:r>
      <w:r w:rsidR="002E10E6" w:rsidRPr="0093224D">
        <w:rPr>
          <w:u w:val="single"/>
        </w:rPr>
        <w:t>in your report</w:t>
      </w:r>
      <w:r w:rsidR="002E10E6">
        <w:t xml:space="preserve">.  </w:t>
      </w:r>
      <w:r w:rsidR="00807B40">
        <w:t>“</w:t>
      </w:r>
      <w:r w:rsidR="00B75390">
        <w:t xml:space="preserve">IDFG </w:t>
      </w:r>
      <w:r w:rsidR="00B373CD">
        <w:t xml:space="preserve">implemented the YouNameit Creek project in fall </w:t>
      </w:r>
      <w:r w:rsidR="0070292B">
        <w:t>2021</w:t>
      </w:r>
      <w:r w:rsidR="00B373CD">
        <w:t>”</w:t>
      </w:r>
      <w:r w:rsidR="0070292B">
        <w:t xml:space="preserve"> is more professional tha</w:t>
      </w:r>
      <w:r w:rsidR="00807B40">
        <w:t>n</w:t>
      </w:r>
      <w:r w:rsidR="0070292B">
        <w:t xml:space="preserve"> “We </w:t>
      </w:r>
      <w:r w:rsidR="00E370B4">
        <w:t>implemented the YouNameit Creek project in fall 2021</w:t>
      </w:r>
      <w:r w:rsidR="008C22C3">
        <w:t xml:space="preserve">”.  </w:t>
      </w:r>
    </w:p>
    <w:p w14:paraId="0FE2ADEE" w14:textId="58387056" w:rsidR="00BF3D2F" w:rsidRPr="00161A6C" w:rsidRDefault="00BF3D2F" w:rsidP="00334E35">
      <w:pPr>
        <w:rPr>
          <w:b/>
          <w:bCs/>
          <w:highlight w:val="cyan"/>
        </w:rPr>
      </w:pPr>
      <w:r w:rsidRPr="00161A6C">
        <w:rPr>
          <w:b/>
          <w:bCs/>
          <w:highlight w:val="cyan"/>
        </w:rPr>
        <w:t>Final Reports</w:t>
      </w:r>
    </w:p>
    <w:p w14:paraId="083A84FD" w14:textId="0267FBDC" w:rsidR="0036685F" w:rsidRPr="00E74D47" w:rsidRDefault="0036685F" w:rsidP="00334E35">
      <w:r w:rsidRPr="00E74D47">
        <w:t xml:space="preserve">Make sure you are looking at your </w:t>
      </w:r>
      <w:r w:rsidR="00E74D47">
        <w:t>proposal</w:t>
      </w:r>
      <w:r w:rsidRPr="00E74D47">
        <w:t xml:space="preserve"> when writing your final report.  They should tie </w:t>
      </w:r>
      <w:r w:rsidR="00E74D47" w:rsidRPr="00E74D47">
        <w:t xml:space="preserve">directly to each other.  </w:t>
      </w:r>
    </w:p>
    <w:p w14:paraId="23833D15" w14:textId="3F3105CF" w:rsidR="003B469F" w:rsidRPr="008667EC" w:rsidRDefault="003B469F">
      <w:pPr>
        <w:rPr>
          <w:b/>
          <w:bCs/>
          <w:u w:val="single"/>
        </w:rPr>
      </w:pPr>
      <w:r w:rsidRPr="00334E35">
        <w:rPr>
          <w:b/>
          <w:bCs/>
          <w:highlight w:val="cyan"/>
          <w:u w:val="single"/>
        </w:rPr>
        <w:t>Real Propert</w:t>
      </w:r>
      <w:r w:rsidRPr="00FC3005">
        <w:rPr>
          <w:b/>
          <w:bCs/>
          <w:highlight w:val="cyan"/>
          <w:u w:val="single"/>
        </w:rPr>
        <w:t>y</w:t>
      </w:r>
      <w:r w:rsidR="0044584E" w:rsidRPr="00FC3005">
        <w:rPr>
          <w:b/>
          <w:bCs/>
          <w:highlight w:val="cyan"/>
          <w:u w:val="single"/>
        </w:rPr>
        <w:t>/</w:t>
      </w:r>
      <w:r w:rsidR="00FC3005" w:rsidRPr="00FC3005">
        <w:rPr>
          <w:b/>
          <w:bCs/>
          <w:highlight w:val="cyan"/>
          <w:u w:val="single"/>
        </w:rPr>
        <w:t>Equipment</w:t>
      </w:r>
    </w:p>
    <w:p w14:paraId="24E9EC1B" w14:textId="0044EE9F" w:rsidR="003B469F" w:rsidRDefault="003B469F">
      <w:r>
        <w:t>I bought a culvert</w:t>
      </w:r>
      <w:r w:rsidR="00BD4639">
        <w:t>/bridge</w:t>
      </w:r>
      <w:r w:rsidR="000D5272">
        <w:t>/</w:t>
      </w:r>
      <w:r w:rsidR="002934D7">
        <w:t>pivot/irrigation pump/</w:t>
      </w:r>
      <w:r w:rsidR="00FB30A1">
        <w:t xml:space="preserve">buried </w:t>
      </w:r>
      <w:r w:rsidR="000D5272">
        <w:t>irrigation pipe</w:t>
      </w:r>
      <w:r w:rsidR="00463A74">
        <w:t>/jack fence</w:t>
      </w:r>
      <w:r>
        <w:t>- is it real property?  No</w:t>
      </w:r>
    </w:p>
    <w:p w14:paraId="20E2BC61" w14:textId="7CA08724" w:rsidR="003B469F" w:rsidRDefault="00BD1C70">
      <w:r>
        <w:t>My project purchased water rights</w:t>
      </w:r>
      <w:r w:rsidR="00463A74">
        <w:t>/land/easement</w:t>
      </w:r>
      <w:r>
        <w:t>- is it real property? Yes</w:t>
      </w:r>
    </w:p>
    <w:p w14:paraId="52C2858E" w14:textId="741B08D7" w:rsidR="00481DB7" w:rsidRDefault="00481DB7">
      <w:r>
        <w:t xml:space="preserve">My project bought </w:t>
      </w:r>
      <w:r w:rsidR="004B6071">
        <w:t xml:space="preserve">a flow meter and components.  The flow meter </w:t>
      </w:r>
      <w:r w:rsidR="00F55302">
        <w:t xml:space="preserve">display unit </w:t>
      </w:r>
      <w:r w:rsidR="004B6071">
        <w:t xml:space="preserve">was $4,965, the </w:t>
      </w:r>
      <w:r w:rsidR="00F55302">
        <w:t>probe was $4,</w:t>
      </w:r>
      <w:r w:rsidR="0044584E">
        <w:t xml:space="preserve">490, and </w:t>
      </w:r>
      <w:r w:rsidR="004B6071">
        <w:t xml:space="preserve">stand </w:t>
      </w:r>
      <w:r w:rsidR="0044584E">
        <w:t>was $185.  Is this real property</w:t>
      </w:r>
      <w:r w:rsidR="00FC3005">
        <w:t>?  Yes</w:t>
      </w:r>
      <w:r w:rsidR="006E784F">
        <w:t xml:space="preserve">, because </w:t>
      </w:r>
      <w:r w:rsidR="00181659">
        <w:t>a</w:t>
      </w:r>
      <w:r w:rsidR="006E784F">
        <w:t xml:space="preserve"> </w:t>
      </w:r>
      <w:r w:rsidR="00181659">
        <w:t>‘</w:t>
      </w:r>
      <w:r w:rsidR="006E784F">
        <w:t>unit of equipment</w:t>
      </w:r>
      <w:r w:rsidR="00181659">
        <w:t>’</w:t>
      </w:r>
      <w:r w:rsidR="006E784F">
        <w:t xml:space="preserve"> is defined as </w:t>
      </w:r>
      <w:r w:rsidR="00181659">
        <w:t xml:space="preserve">an item and all necessary parts to make it usable.  </w:t>
      </w:r>
    </w:p>
    <w:p w14:paraId="62685C45" w14:textId="6BC3ADA4" w:rsidR="0009206B" w:rsidRDefault="0009206B">
      <w:r>
        <w:t>Other examples of real property</w:t>
      </w:r>
      <w:r w:rsidR="00C245B7">
        <w:t>/equipment</w:t>
      </w:r>
      <w:r>
        <w:t>- drones, portable irrigation systems</w:t>
      </w:r>
    </w:p>
    <w:p w14:paraId="0A72165C" w14:textId="77777777" w:rsidR="00DF2828" w:rsidRDefault="00DF2828"/>
    <w:p w14:paraId="5E33E37E" w14:textId="77777777" w:rsidR="00381A50" w:rsidRDefault="00381A50" w:rsidP="00334E35"/>
    <w:p w14:paraId="4AA54530" w14:textId="77777777" w:rsidR="00334E35" w:rsidRDefault="00334E35"/>
    <w:sectPr w:rsidR="00334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8BA"/>
    <w:rsid w:val="00012885"/>
    <w:rsid w:val="00056E6B"/>
    <w:rsid w:val="00057F3B"/>
    <w:rsid w:val="00073C48"/>
    <w:rsid w:val="0009206B"/>
    <w:rsid w:val="000A79E9"/>
    <w:rsid w:val="000B671F"/>
    <w:rsid w:val="000D5272"/>
    <w:rsid w:val="000E021B"/>
    <w:rsid w:val="00114CDA"/>
    <w:rsid w:val="0013559F"/>
    <w:rsid w:val="0015301A"/>
    <w:rsid w:val="00161A6C"/>
    <w:rsid w:val="00174989"/>
    <w:rsid w:val="00181659"/>
    <w:rsid w:val="00187930"/>
    <w:rsid w:val="001A1CA1"/>
    <w:rsid w:val="001A3844"/>
    <w:rsid w:val="001A48ED"/>
    <w:rsid w:val="001B32F2"/>
    <w:rsid w:val="001B5401"/>
    <w:rsid w:val="001E286A"/>
    <w:rsid w:val="001E3CDA"/>
    <w:rsid w:val="001F1BCF"/>
    <w:rsid w:val="002208BA"/>
    <w:rsid w:val="00264F36"/>
    <w:rsid w:val="002934D7"/>
    <w:rsid w:val="002A1741"/>
    <w:rsid w:val="002B5A04"/>
    <w:rsid w:val="002C78A7"/>
    <w:rsid w:val="002E10E6"/>
    <w:rsid w:val="002E3163"/>
    <w:rsid w:val="002E5040"/>
    <w:rsid w:val="0030700C"/>
    <w:rsid w:val="00317098"/>
    <w:rsid w:val="00334E35"/>
    <w:rsid w:val="0036685F"/>
    <w:rsid w:val="00374786"/>
    <w:rsid w:val="00381A50"/>
    <w:rsid w:val="003920E1"/>
    <w:rsid w:val="0039250E"/>
    <w:rsid w:val="003B2DC5"/>
    <w:rsid w:val="003B469F"/>
    <w:rsid w:val="003B72F0"/>
    <w:rsid w:val="004033FB"/>
    <w:rsid w:val="00424431"/>
    <w:rsid w:val="00424C8D"/>
    <w:rsid w:val="00432003"/>
    <w:rsid w:val="0043656C"/>
    <w:rsid w:val="004452C9"/>
    <w:rsid w:val="0044584E"/>
    <w:rsid w:val="004463EC"/>
    <w:rsid w:val="00463A74"/>
    <w:rsid w:val="00476562"/>
    <w:rsid w:val="00481DB7"/>
    <w:rsid w:val="00490BC7"/>
    <w:rsid w:val="00492908"/>
    <w:rsid w:val="004B6071"/>
    <w:rsid w:val="004C7E88"/>
    <w:rsid w:val="004E1553"/>
    <w:rsid w:val="004E38EE"/>
    <w:rsid w:val="004E3A2E"/>
    <w:rsid w:val="0051454B"/>
    <w:rsid w:val="0055216C"/>
    <w:rsid w:val="0058119A"/>
    <w:rsid w:val="00595E72"/>
    <w:rsid w:val="005A20D9"/>
    <w:rsid w:val="005B3A4F"/>
    <w:rsid w:val="005F47C6"/>
    <w:rsid w:val="00635F12"/>
    <w:rsid w:val="006A3773"/>
    <w:rsid w:val="006B2785"/>
    <w:rsid w:val="006B44F5"/>
    <w:rsid w:val="006E0106"/>
    <w:rsid w:val="006E180C"/>
    <w:rsid w:val="006E3D68"/>
    <w:rsid w:val="006E5A98"/>
    <w:rsid w:val="006E784F"/>
    <w:rsid w:val="0070292B"/>
    <w:rsid w:val="007300E1"/>
    <w:rsid w:val="00770410"/>
    <w:rsid w:val="00781F1B"/>
    <w:rsid w:val="00782A88"/>
    <w:rsid w:val="00786E9B"/>
    <w:rsid w:val="007C2C39"/>
    <w:rsid w:val="007D0CB1"/>
    <w:rsid w:val="007E7D6E"/>
    <w:rsid w:val="00807B40"/>
    <w:rsid w:val="00831D92"/>
    <w:rsid w:val="00843D79"/>
    <w:rsid w:val="008667EC"/>
    <w:rsid w:val="008977C0"/>
    <w:rsid w:val="008A05D0"/>
    <w:rsid w:val="008A585E"/>
    <w:rsid w:val="008C22C3"/>
    <w:rsid w:val="009152F2"/>
    <w:rsid w:val="00916CC0"/>
    <w:rsid w:val="00922C47"/>
    <w:rsid w:val="0093224D"/>
    <w:rsid w:val="00934793"/>
    <w:rsid w:val="009420A0"/>
    <w:rsid w:val="009840AC"/>
    <w:rsid w:val="009933AD"/>
    <w:rsid w:val="00997AEC"/>
    <w:rsid w:val="009B0EE4"/>
    <w:rsid w:val="009C416C"/>
    <w:rsid w:val="00A13533"/>
    <w:rsid w:val="00A53BC6"/>
    <w:rsid w:val="00AA1FFB"/>
    <w:rsid w:val="00AF12C3"/>
    <w:rsid w:val="00AF1E49"/>
    <w:rsid w:val="00AF332B"/>
    <w:rsid w:val="00B05D5A"/>
    <w:rsid w:val="00B23E1E"/>
    <w:rsid w:val="00B373CD"/>
    <w:rsid w:val="00B745D2"/>
    <w:rsid w:val="00B75390"/>
    <w:rsid w:val="00B8537A"/>
    <w:rsid w:val="00B9675F"/>
    <w:rsid w:val="00BA4A6F"/>
    <w:rsid w:val="00BA4A89"/>
    <w:rsid w:val="00BD1C70"/>
    <w:rsid w:val="00BD4639"/>
    <w:rsid w:val="00BE32B2"/>
    <w:rsid w:val="00BF3D2F"/>
    <w:rsid w:val="00BF453C"/>
    <w:rsid w:val="00BF5EE2"/>
    <w:rsid w:val="00C11A6A"/>
    <w:rsid w:val="00C16BA4"/>
    <w:rsid w:val="00C245B7"/>
    <w:rsid w:val="00C2691B"/>
    <w:rsid w:val="00C3384E"/>
    <w:rsid w:val="00C42276"/>
    <w:rsid w:val="00C54901"/>
    <w:rsid w:val="00C63EC2"/>
    <w:rsid w:val="00CA2924"/>
    <w:rsid w:val="00D10296"/>
    <w:rsid w:val="00D1101B"/>
    <w:rsid w:val="00D120C6"/>
    <w:rsid w:val="00D34017"/>
    <w:rsid w:val="00DA4D3C"/>
    <w:rsid w:val="00DC1DD1"/>
    <w:rsid w:val="00DF2828"/>
    <w:rsid w:val="00DF46C0"/>
    <w:rsid w:val="00E247E0"/>
    <w:rsid w:val="00E31516"/>
    <w:rsid w:val="00E370B4"/>
    <w:rsid w:val="00E37287"/>
    <w:rsid w:val="00E4138D"/>
    <w:rsid w:val="00E52CF5"/>
    <w:rsid w:val="00E74D47"/>
    <w:rsid w:val="00E900E9"/>
    <w:rsid w:val="00EC5FA7"/>
    <w:rsid w:val="00EE099E"/>
    <w:rsid w:val="00F16B43"/>
    <w:rsid w:val="00F412EC"/>
    <w:rsid w:val="00F55302"/>
    <w:rsid w:val="00F71E0B"/>
    <w:rsid w:val="00F8058B"/>
    <w:rsid w:val="00FB08D0"/>
    <w:rsid w:val="00FB30A1"/>
    <w:rsid w:val="00FC2B20"/>
    <w:rsid w:val="00FC3005"/>
    <w:rsid w:val="00FD4268"/>
    <w:rsid w:val="00FF1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FDE1"/>
  <w15:chartTrackingRefBased/>
  <w15:docId w15:val="{6AD9FEA7-72EF-4D46-BA7A-AAD8DDEA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208BA"/>
    <w:pPr>
      <w:widowControl w:val="0"/>
      <w:autoSpaceDE w:val="0"/>
      <w:autoSpaceDN w:val="0"/>
      <w:spacing w:after="0" w:line="240" w:lineRule="auto"/>
      <w:ind w:left="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208B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208BA"/>
    <w:rPr>
      <w:sz w:val="16"/>
      <w:szCs w:val="16"/>
    </w:rPr>
  </w:style>
  <w:style w:type="paragraph" w:styleId="CommentText">
    <w:name w:val="annotation text"/>
    <w:basedOn w:val="Normal"/>
    <w:link w:val="CommentTextChar"/>
    <w:uiPriority w:val="99"/>
    <w:semiHidden/>
    <w:unhideWhenUsed/>
    <w:rsid w:val="002208B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208BA"/>
    <w:rPr>
      <w:rFonts w:ascii="Times New Roman" w:eastAsia="Times New Roman" w:hAnsi="Times New Roman" w:cs="Times New Roman"/>
      <w:sz w:val="20"/>
      <w:szCs w:val="20"/>
    </w:rPr>
  </w:style>
  <w:style w:type="paragraph" w:customStyle="1" w:styleId="Default">
    <w:name w:val="Default"/>
    <w:rsid w:val="004E3A2E"/>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E247E0"/>
    <w:rPr>
      <w:color w:val="0563C1" w:themeColor="hyperlink"/>
      <w:u w:val="single"/>
    </w:rPr>
  </w:style>
  <w:style w:type="character" w:styleId="UnresolvedMention">
    <w:name w:val="Unresolved Mention"/>
    <w:basedOn w:val="DefaultParagraphFont"/>
    <w:uiPriority w:val="99"/>
    <w:semiHidden/>
    <w:unhideWhenUsed/>
    <w:rsid w:val="00E24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348578">
      <w:bodyDiv w:val="1"/>
      <w:marLeft w:val="0"/>
      <w:marRight w:val="0"/>
      <w:marTop w:val="0"/>
      <w:marBottom w:val="0"/>
      <w:divBdr>
        <w:top w:val="none" w:sz="0" w:space="0" w:color="auto"/>
        <w:left w:val="none" w:sz="0" w:space="0" w:color="auto"/>
        <w:bottom w:val="none" w:sz="0" w:space="0" w:color="auto"/>
        <w:right w:val="none" w:sz="0" w:space="0" w:color="auto"/>
      </w:divBdr>
    </w:div>
    <w:div w:id="1309819953">
      <w:bodyDiv w:val="1"/>
      <w:marLeft w:val="0"/>
      <w:marRight w:val="0"/>
      <w:marTop w:val="0"/>
      <w:marBottom w:val="0"/>
      <w:divBdr>
        <w:top w:val="none" w:sz="0" w:space="0" w:color="auto"/>
        <w:left w:val="none" w:sz="0" w:space="0" w:color="auto"/>
        <w:bottom w:val="none" w:sz="0" w:space="0" w:color="auto"/>
        <w:right w:val="none" w:sz="0" w:space="0" w:color="auto"/>
      </w:divBdr>
    </w:div>
    <w:div w:id="1520701802">
      <w:bodyDiv w:val="1"/>
      <w:marLeft w:val="0"/>
      <w:marRight w:val="0"/>
      <w:marTop w:val="0"/>
      <w:marBottom w:val="0"/>
      <w:divBdr>
        <w:top w:val="none" w:sz="0" w:space="0" w:color="auto"/>
        <w:left w:val="none" w:sz="0" w:space="0" w:color="auto"/>
        <w:bottom w:val="none" w:sz="0" w:space="0" w:color="auto"/>
        <w:right w:val="none" w:sz="0" w:space="0" w:color="auto"/>
      </w:divBdr>
    </w:div>
    <w:div w:id="1920863260">
      <w:bodyDiv w:val="1"/>
      <w:marLeft w:val="0"/>
      <w:marRight w:val="0"/>
      <w:marTop w:val="0"/>
      <w:marBottom w:val="0"/>
      <w:divBdr>
        <w:top w:val="none" w:sz="0" w:space="0" w:color="auto"/>
        <w:left w:val="none" w:sz="0" w:space="0" w:color="auto"/>
        <w:bottom w:val="none" w:sz="0" w:space="0" w:color="auto"/>
        <w:right w:val="none" w:sz="0" w:space="0" w:color="auto"/>
      </w:divBdr>
    </w:div>
    <w:div w:id="200797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dahogov-my.sharepoint.com/personal/agongloff_ics_idaho_gov/Documents/Round%2025/Application%20materials/Idaho_PCSRF_Grant_Guidelines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2</Pages>
  <Words>795</Words>
  <Characters>4534</Characters>
  <Application>Microsoft Office Word</Application>
  <DocSecurity>0</DocSecurity>
  <Lines>37</Lines>
  <Paragraphs>10</Paragraphs>
  <ScaleCrop>false</ScaleCrop>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Gongloff</dc:creator>
  <cp:keywords/>
  <dc:description/>
  <cp:lastModifiedBy>Abbie Gongloff</cp:lastModifiedBy>
  <cp:revision>57</cp:revision>
  <dcterms:created xsi:type="dcterms:W3CDTF">2021-09-16T16:22:00Z</dcterms:created>
  <dcterms:modified xsi:type="dcterms:W3CDTF">2023-08-07T18:29:00Z</dcterms:modified>
</cp:coreProperties>
</file>